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22D" w:rsidRDefault="00F0022D" w:rsidP="00F0022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fr-FR"/>
        </w:rPr>
      </w:pPr>
      <w:r w:rsidRPr="006D50D1">
        <w:rPr>
          <w:rFonts w:ascii="Times New Roman" w:eastAsiaTheme="minorEastAsia" w:hAnsi="Times New Roman" w:cs="Times New Roman"/>
          <w:b/>
          <w:bCs/>
          <w:sz w:val="32"/>
          <w:szCs w:val="32"/>
          <w:lang w:eastAsia="fr-FR"/>
        </w:rPr>
        <w:t>CONCLUSION GENERALE</w:t>
      </w:r>
    </w:p>
    <w:p w:rsidR="00F0022D" w:rsidRDefault="00F0022D" w:rsidP="00F0022D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32"/>
          <w:szCs w:val="32"/>
          <w:lang w:eastAsia="fr-FR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eastAsia="fr-FR"/>
        </w:rPr>
        <w:t xml:space="preserve">        </w:t>
      </w:r>
    </w:p>
    <w:p w:rsidR="00F0022D" w:rsidRPr="00192C35" w:rsidRDefault="00F0022D" w:rsidP="00F0022D">
      <w:pPr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eastAsia="fr-FR"/>
        </w:rPr>
      </w:pPr>
      <w:r>
        <w:rPr>
          <w:rFonts w:ascii="Times New Roman" w:eastAsiaTheme="minorEastAsia" w:hAnsi="Times New Roman" w:cs="Times New Roman"/>
          <w:sz w:val="32"/>
          <w:szCs w:val="32"/>
          <w:lang w:eastAsia="fr-FR"/>
        </w:rPr>
        <w:t xml:space="preserve">     </w:t>
      </w:r>
      <w:r w:rsidRPr="00170D4E">
        <w:rPr>
          <w:rFonts w:asciiTheme="majorBidi" w:hAnsiTheme="majorBidi" w:cstheme="majorBidi"/>
          <w:sz w:val="24"/>
          <w:szCs w:val="24"/>
        </w:rPr>
        <w:t>Dans le cadre de ce projet de fin d'études, nous avons essayé de traiter et d'étudier les principales variantes des ouvrages</w:t>
      </w:r>
      <w:r>
        <w:rPr>
          <w:rFonts w:asciiTheme="majorBidi" w:hAnsiTheme="majorBidi" w:cstheme="majorBidi"/>
          <w:sz w:val="24"/>
          <w:szCs w:val="24"/>
        </w:rPr>
        <w:t xml:space="preserve"> de la dérivation provisoire de barrage Draa Diss</w:t>
      </w:r>
      <w:r w:rsidRPr="00170D4E">
        <w:rPr>
          <w:rFonts w:asciiTheme="majorBidi" w:hAnsiTheme="majorBidi" w:cstheme="majorBidi"/>
          <w:sz w:val="24"/>
          <w:szCs w:val="24"/>
        </w:rPr>
        <w:t xml:space="preserve"> (Wilaya de</w:t>
      </w:r>
      <w:r>
        <w:rPr>
          <w:rFonts w:asciiTheme="majorBidi" w:hAnsiTheme="majorBidi" w:cstheme="majorBidi"/>
          <w:sz w:val="24"/>
          <w:szCs w:val="24"/>
        </w:rPr>
        <w:t xml:space="preserve"> Sétif</w:t>
      </w:r>
      <w:r w:rsidRPr="00170D4E">
        <w:rPr>
          <w:rFonts w:asciiTheme="majorBidi" w:hAnsiTheme="majorBidi" w:cstheme="majorBidi"/>
          <w:sz w:val="24"/>
          <w:szCs w:val="24"/>
        </w:rPr>
        <w:t>).</w:t>
      </w:r>
    </w:p>
    <w:p w:rsidR="00F0022D" w:rsidRPr="00170D4E" w:rsidRDefault="00F0022D" w:rsidP="00F0022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Pr="00170D4E">
        <w:rPr>
          <w:rFonts w:asciiTheme="majorBidi" w:hAnsiTheme="majorBidi" w:cstheme="majorBidi"/>
          <w:sz w:val="24"/>
          <w:szCs w:val="24"/>
        </w:rPr>
        <w:t>Selon les conditions topographiques, géologiques, géotechniques</w:t>
      </w:r>
      <w:r>
        <w:rPr>
          <w:rFonts w:asciiTheme="majorBidi" w:hAnsiTheme="majorBidi" w:cstheme="majorBidi"/>
          <w:sz w:val="24"/>
          <w:szCs w:val="24"/>
        </w:rPr>
        <w:t>, économiques</w:t>
      </w:r>
      <w:r w:rsidRPr="00170D4E">
        <w:rPr>
          <w:rFonts w:asciiTheme="majorBidi" w:hAnsiTheme="majorBidi" w:cstheme="majorBidi"/>
          <w:sz w:val="24"/>
          <w:szCs w:val="24"/>
        </w:rPr>
        <w:t xml:space="preserve"> et hydrologiques, deux</w:t>
      </w:r>
      <w:r>
        <w:rPr>
          <w:rFonts w:asciiTheme="majorBidi" w:hAnsiTheme="majorBidi" w:cstheme="majorBidi"/>
          <w:sz w:val="24"/>
          <w:szCs w:val="24"/>
        </w:rPr>
        <w:t xml:space="preserve"> variantes</w:t>
      </w:r>
      <w:r w:rsidRPr="00170D4E">
        <w:rPr>
          <w:rFonts w:asciiTheme="majorBidi" w:hAnsiTheme="majorBidi" w:cstheme="majorBidi"/>
          <w:sz w:val="24"/>
          <w:szCs w:val="24"/>
        </w:rPr>
        <w:t xml:space="preserve"> ont été étudiées.</w:t>
      </w:r>
    </w:p>
    <w:p w:rsidR="00F0022D" w:rsidRDefault="00F0022D" w:rsidP="00F0022D">
      <w:p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fr-FR"/>
        </w:rPr>
        <w:t xml:space="preserve">    </w:t>
      </w:r>
      <w:r w:rsidRPr="006D50D1">
        <w:rPr>
          <w:rFonts w:ascii="Times New Roman" w:hAnsi="Times New Roman" w:cs="Times New Roman"/>
          <w:sz w:val="24"/>
          <w:szCs w:val="24"/>
        </w:rPr>
        <w:t xml:space="preserve"> A travers </w:t>
      </w:r>
      <w:r>
        <w:rPr>
          <w:rFonts w:ascii="Times New Roman" w:hAnsi="Times New Roman" w:cs="Times New Roman"/>
          <w:sz w:val="24"/>
          <w:szCs w:val="24"/>
        </w:rPr>
        <w:t>ce travail on a essayé d’élaborer ces deux variantes</w:t>
      </w:r>
      <w:r w:rsidRPr="006D50D1">
        <w:rPr>
          <w:rFonts w:ascii="Times New Roman" w:hAnsi="Times New Roman" w:cs="Times New Roman"/>
          <w:sz w:val="24"/>
          <w:szCs w:val="24"/>
        </w:rPr>
        <w:t xml:space="preserve"> et de donner une conception globale des ouvrages</w:t>
      </w:r>
      <w:r>
        <w:rPr>
          <w:rFonts w:ascii="Times New Roman" w:hAnsi="Times New Roman" w:cs="Times New Roman"/>
          <w:sz w:val="24"/>
          <w:szCs w:val="24"/>
        </w:rPr>
        <w:t xml:space="preserve"> de la dérivation provisoire</w:t>
      </w:r>
      <w:r w:rsidRPr="006D50D1">
        <w:rPr>
          <w:rFonts w:ascii="Times New Roman" w:hAnsi="Times New Roman" w:cs="Times New Roman"/>
          <w:sz w:val="24"/>
          <w:szCs w:val="24"/>
        </w:rPr>
        <w:t>, tout en assurant la stabilité et le fonctio</w:t>
      </w:r>
      <w:r>
        <w:rPr>
          <w:rFonts w:ascii="Times New Roman" w:hAnsi="Times New Roman" w:cs="Times New Roman"/>
          <w:sz w:val="24"/>
          <w:szCs w:val="24"/>
        </w:rPr>
        <w:t xml:space="preserve">nnement de ces ouvrages dans les </w:t>
      </w:r>
      <w:r w:rsidRPr="006D50D1">
        <w:rPr>
          <w:rFonts w:ascii="Times New Roman" w:hAnsi="Times New Roman" w:cs="Times New Roman"/>
          <w:sz w:val="24"/>
          <w:szCs w:val="24"/>
        </w:rPr>
        <w:t xml:space="preserve"> bonnes conditions.</w:t>
      </w:r>
    </w:p>
    <w:p w:rsidR="00F0022D" w:rsidRDefault="00F0022D" w:rsidP="00F0022D">
      <w:p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Dans le premier chapitre nous avons donné une présentation générale sur les ouvrages annexes d’un barrage, et les données  principales de notre barrage.</w:t>
      </w:r>
    </w:p>
    <w:p w:rsidR="00F0022D" w:rsidRDefault="009109F7" w:rsidP="009109F7">
      <w:pPr>
        <w:tabs>
          <w:tab w:val="right" w:pos="1620"/>
          <w:tab w:val="right" w:pos="1800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Ensuite dans le</w:t>
      </w:r>
      <w:r w:rsidR="00F0022D">
        <w:rPr>
          <w:rFonts w:ascii="Times New Roman" w:hAnsi="Times New Roman" w:cs="Times New Roman"/>
          <w:sz w:val="24"/>
          <w:szCs w:val="24"/>
        </w:rPr>
        <w:t xml:space="preserve"> deuxième chapitre nous avons élaboré l’étude hydrologique de bassin versant afin d’estimer la crue de projet.</w:t>
      </w:r>
      <w:r w:rsidR="00F002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F0022D" w:rsidRPr="00615B9B">
        <w:rPr>
          <w:rFonts w:ascii="Times New Roman" w:eastAsia="Times New Roman" w:hAnsi="Times New Roman" w:cs="Times New Roman"/>
          <w:sz w:val="24"/>
          <w:szCs w:val="24"/>
          <w:lang w:eastAsia="fr-FR"/>
        </w:rPr>
        <w:t>Pour notre cas on peut considérer que les difficultés géologiques et géotechniques sont faibles, les connaissances hydrologiques paraissent moyennes et que le risque en aval n'est pas élevé, donc on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accepte un risque moyen </w:t>
      </w:r>
      <w:r w:rsidR="00F0022D" w:rsidRPr="00615B9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o</w:t>
      </w:r>
      <w:r w:rsidR="00F002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n opte pour la crue </w:t>
      </w:r>
      <w:bookmarkStart w:id="0" w:name="_GoBack"/>
      <w:bookmarkEnd w:id="0"/>
      <w:r w:rsidR="00F0022D">
        <w:rPr>
          <w:rFonts w:ascii="Times New Roman" w:eastAsia="Times New Roman" w:hAnsi="Times New Roman" w:cs="Times New Roman"/>
          <w:sz w:val="24"/>
          <w:szCs w:val="24"/>
          <w:lang w:eastAsia="fr-FR"/>
        </w:rPr>
        <w:t>centennale.</w:t>
      </w:r>
    </w:p>
    <w:p w:rsidR="00F0022D" w:rsidRDefault="00F0022D" w:rsidP="00F0022D">
      <w:pPr>
        <w:tabs>
          <w:tab w:val="right" w:pos="1620"/>
          <w:tab w:val="right" w:pos="18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Dans le dernier chapitre </w:t>
      </w: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>On a effectué une étude hydrotechnique et hydraulique,</w:t>
      </w:r>
      <w:r w:rsidRPr="003C0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D50D1">
        <w:rPr>
          <w:rFonts w:ascii="Times New Roman" w:hAnsi="Times New Roman" w:cs="Times New Roman"/>
          <w:sz w:val="24"/>
          <w:szCs w:val="24"/>
        </w:rPr>
        <w:t>’étude d’optimisation réalisée pour les deux variantes nous renseigné sur les coûts de ces derniers,</w:t>
      </w:r>
      <w:r>
        <w:rPr>
          <w:rFonts w:ascii="Times New Roman" w:hAnsi="Times New Roman" w:cs="Times New Roman"/>
          <w:sz w:val="24"/>
          <w:szCs w:val="24"/>
        </w:rPr>
        <w:t xml:space="preserve"> afin d’opter pour la variante la plus économique.</w:t>
      </w:r>
    </w:p>
    <w:p w:rsidR="00F0022D" w:rsidRDefault="00F0022D" w:rsidP="00F0022D">
      <w:pPr>
        <w:tabs>
          <w:tab w:val="right" w:pos="1620"/>
          <w:tab w:val="right" w:pos="18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Le dimensionnement de batardeau et la galerie de dérivation provisoire et la détermination de leurs caractéristiques hydrauliques est basé sur la </w:t>
      </w:r>
      <w:r>
        <w:rPr>
          <w:rFonts w:ascii="Times New Roman" w:hAnsi="Times New Roman" w:cs="Times New Roman"/>
          <w:sz w:val="24"/>
          <w:szCs w:val="24"/>
        </w:rPr>
        <w:t>variante la plus économique.</w:t>
      </w:r>
    </w:p>
    <w:p w:rsidR="008F3DD9" w:rsidRDefault="00F0022D" w:rsidP="00F0022D">
      <w:r>
        <w:rPr>
          <w:rFonts w:ascii="Times New Roman" w:eastAsiaTheme="minorEastAsia" w:hAnsi="Times New Roman" w:cs="Times New Roman"/>
          <w:sz w:val="24"/>
          <w:szCs w:val="24"/>
          <w:lang w:eastAsia="fr-FR"/>
        </w:rPr>
        <w:t xml:space="preserve"> </w:t>
      </w:r>
      <w:r w:rsidRPr="0077608A">
        <w:rPr>
          <w:rFonts w:asciiTheme="majorBidi" w:hAnsiTheme="majorBidi" w:cstheme="majorBidi"/>
          <w:sz w:val="24"/>
          <w:szCs w:val="24"/>
        </w:rPr>
        <w:t>La dérivation provisoire est assurée</w:t>
      </w:r>
      <w:r>
        <w:rPr>
          <w:rFonts w:asciiTheme="majorBidi" w:hAnsiTheme="majorBidi" w:cstheme="majorBidi"/>
          <w:sz w:val="24"/>
          <w:szCs w:val="24"/>
        </w:rPr>
        <w:t xml:space="preserve"> par une galerie en voute</w:t>
      </w:r>
      <w:r w:rsidRPr="0077608A">
        <w:rPr>
          <w:rFonts w:asciiTheme="majorBidi" w:hAnsiTheme="majorBidi" w:cstheme="majorBidi"/>
          <w:sz w:val="24"/>
          <w:szCs w:val="24"/>
        </w:rPr>
        <w:t xml:space="preserve"> située en rive gauche de l'oued.</w:t>
      </w:r>
    </w:p>
    <w:sectPr w:rsidR="008F3DD9" w:rsidSect="00F0022D">
      <w:headerReference w:type="default" r:id="rId7"/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B2" w:rsidRDefault="006617B2" w:rsidP="00F0022D">
      <w:pPr>
        <w:spacing w:after="0" w:line="240" w:lineRule="auto"/>
      </w:pPr>
      <w:r>
        <w:separator/>
      </w:r>
    </w:p>
  </w:endnote>
  <w:endnote w:type="continuationSeparator" w:id="0">
    <w:p w:rsidR="006617B2" w:rsidRDefault="006617B2" w:rsidP="00F00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06"/>
      <w:gridCol w:w="957"/>
      <w:gridCol w:w="4307"/>
    </w:tblGrid>
    <w:tr w:rsidR="00F0022D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F0022D" w:rsidRDefault="00F0022D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F0022D" w:rsidRDefault="00F0022D" w:rsidP="00F0022D">
          <w:pPr>
            <w:pStyle w:val="Sansinterligne"/>
            <w:jc w:val="center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</w:rPr>
            <w:t>78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F0022D" w:rsidRDefault="00F0022D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F0022D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F0022D" w:rsidRDefault="00F0022D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F0022D" w:rsidRDefault="00F0022D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F0022D" w:rsidRDefault="00F0022D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F0022D" w:rsidRDefault="00F0022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B2" w:rsidRDefault="006617B2" w:rsidP="00F0022D">
      <w:pPr>
        <w:spacing w:after="0" w:line="240" w:lineRule="auto"/>
      </w:pPr>
      <w:r>
        <w:separator/>
      </w:r>
    </w:p>
  </w:footnote>
  <w:footnote w:type="continuationSeparator" w:id="0">
    <w:p w:rsidR="006617B2" w:rsidRDefault="006617B2" w:rsidP="00F00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alias w:val="Titre"/>
      <w:id w:val="77738743"/>
      <w:placeholder>
        <w:docPart w:val="AD417B4011C8487A8E81CADE0D7419F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0022D" w:rsidRPr="00F0022D" w:rsidRDefault="00F0022D" w:rsidP="00F0022D">
        <w:pPr>
          <w:pStyle w:val="Citationintense"/>
          <w:jc w:val="center"/>
          <w:rPr>
            <w:rFonts w:asciiTheme="majorBidi" w:hAnsiTheme="majorBidi" w:cstheme="majorBidi"/>
          </w:rPr>
        </w:pPr>
        <w:r w:rsidRPr="00F0022D">
          <w:rPr>
            <w:rFonts w:asciiTheme="majorBidi" w:hAnsiTheme="majorBidi" w:cstheme="majorBidi"/>
          </w:rPr>
          <w:t>CONCLUSION GENERALE</w:t>
        </w:r>
      </w:p>
    </w:sdtContent>
  </w:sdt>
  <w:p w:rsidR="00F0022D" w:rsidRDefault="00F0022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3D"/>
    <w:rsid w:val="001A583D"/>
    <w:rsid w:val="006617B2"/>
    <w:rsid w:val="006727F2"/>
    <w:rsid w:val="008F3DD9"/>
    <w:rsid w:val="009109F7"/>
    <w:rsid w:val="00C25458"/>
    <w:rsid w:val="00F0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2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22D"/>
  </w:style>
  <w:style w:type="paragraph" w:styleId="Pieddepage">
    <w:name w:val="footer"/>
    <w:basedOn w:val="Normal"/>
    <w:link w:val="PieddepageCar"/>
    <w:uiPriority w:val="99"/>
    <w:unhideWhenUsed/>
    <w:rsid w:val="00F0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22D"/>
  </w:style>
  <w:style w:type="paragraph" w:styleId="Textedebulles">
    <w:name w:val="Balloon Text"/>
    <w:basedOn w:val="Normal"/>
    <w:link w:val="TextedebullesCar"/>
    <w:uiPriority w:val="99"/>
    <w:semiHidden/>
    <w:unhideWhenUsed/>
    <w:rsid w:val="00F00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022D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02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022D"/>
    <w:rPr>
      <w:b/>
      <w:bCs/>
      <w:i/>
      <w:iCs/>
      <w:color w:val="4F81BD" w:themeColor="accent1"/>
    </w:rPr>
  </w:style>
  <w:style w:type="paragraph" w:styleId="Sansinterligne">
    <w:name w:val="No Spacing"/>
    <w:link w:val="SansinterligneCar"/>
    <w:uiPriority w:val="1"/>
    <w:qFormat/>
    <w:rsid w:val="00F0022D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0022D"/>
    <w:rPr>
      <w:rFonts w:eastAsiaTheme="minorEastAsia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2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22D"/>
  </w:style>
  <w:style w:type="paragraph" w:styleId="Pieddepage">
    <w:name w:val="footer"/>
    <w:basedOn w:val="Normal"/>
    <w:link w:val="PieddepageCar"/>
    <w:uiPriority w:val="99"/>
    <w:unhideWhenUsed/>
    <w:rsid w:val="00F00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22D"/>
  </w:style>
  <w:style w:type="paragraph" w:styleId="Textedebulles">
    <w:name w:val="Balloon Text"/>
    <w:basedOn w:val="Normal"/>
    <w:link w:val="TextedebullesCar"/>
    <w:uiPriority w:val="99"/>
    <w:semiHidden/>
    <w:unhideWhenUsed/>
    <w:rsid w:val="00F00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022D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02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022D"/>
    <w:rPr>
      <w:b/>
      <w:bCs/>
      <w:i/>
      <w:iCs/>
      <w:color w:val="4F81BD" w:themeColor="accent1"/>
    </w:rPr>
  </w:style>
  <w:style w:type="paragraph" w:styleId="Sansinterligne">
    <w:name w:val="No Spacing"/>
    <w:link w:val="SansinterligneCar"/>
    <w:uiPriority w:val="1"/>
    <w:qFormat/>
    <w:rsid w:val="00F0022D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0022D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417B4011C8487A8E81CADE0D7419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C71A96-0319-4E1C-B8AA-2E9075723146}"/>
      </w:docPartPr>
      <w:docPartBody>
        <w:p w:rsidR="000F4F66" w:rsidRDefault="00CC27C5" w:rsidP="00CC27C5">
          <w:pPr>
            <w:pStyle w:val="AD417B4011C8487A8E81CADE0D7419F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7C5"/>
    <w:rsid w:val="000F4F66"/>
    <w:rsid w:val="00596651"/>
    <w:rsid w:val="00C94B07"/>
    <w:rsid w:val="00CC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D417B4011C8487A8E81CADE0D7419FE">
    <w:name w:val="AD417B4011C8487A8E81CADE0D7419FE"/>
    <w:rsid w:val="00CC27C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D417B4011C8487A8E81CADE0D7419FE">
    <w:name w:val="AD417B4011C8487A8E81CADE0D7419FE"/>
    <w:rsid w:val="00CC27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256</Words>
  <Characters>1410</Characters>
  <Application>Microsoft Office Word</Application>
  <DocSecurity>0</DocSecurity>
  <Lines>11</Lines>
  <Paragraphs>3</Paragraphs>
  <ScaleCrop>false</ScaleCrop>
  <Company>HP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GENERALE</dc:title>
  <dc:subject/>
  <dc:creator>utilisateur</dc:creator>
  <cp:keywords/>
  <dc:description/>
  <cp:lastModifiedBy>utilisateur</cp:lastModifiedBy>
  <cp:revision>4</cp:revision>
  <dcterms:created xsi:type="dcterms:W3CDTF">2013-06-11T13:10:00Z</dcterms:created>
  <dcterms:modified xsi:type="dcterms:W3CDTF">2013-06-11T15:22:00Z</dcterms:modified>
</cp:coreProperties>
</file>